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A2" w:rsidRPr="003B01A2" w:rsidRDefault="003D1CFD" w:rsidP="00DB3A65">
      <w:pPr>
        <w:jc w:val="center"/>
        <w:rPr>
          <w:b/>
        </w:rPr>
      </w:pPr>
      <w:r>
        <w:rPr>
          <w:b/>
        </w:rPr>
        <w:t xml:space="preserve">Program </w:t>
      </w:r>
      <w:r w:rsidR="00454791">
        <w:rPr>
          <w:b/>
        </w:rPr>
        <w:t>1</w:t>
      </w:r>
      <w:r>
        <w:rPr>
          <w:b/>
        </w:rPr>
        <w:t xml:space="preserve"> - </w:t>
      </w:r>
      <w:r w:rsidR="003B01A2" w:rsidRPr="003B01A2">
        <w:rPr>
          <w:b/>
        </w:rPr>
        <w:t xml:space="preserve">Lista </w:t>
      </w:r>
      <w:r w:rsidR="003B2451">
        <w:rPr>
          <w:b/>
        </w:rPr>
        <w:t>aplikanata</w:t>
      </w:r>
      <w:r w:rsidR="003B01A2" w:rsidRPr="003B01A2">
        <w:rPr>
          <w:b/>
        </w:rPr>
        <w:t xml:space="preserve"> koji ne ispunjavaju uslove iz javn</w:t>
      </w:r>
      <w:r>
        <w:rPr>
          <w:b/>
        </w:rPr>
        <w:t xml:space="preserve">og poziva za program broj </w:t>
      </w:r>
      <w:r w:rsidR="00454791">
        <w:rPr>
          <w:b/>
        </w:rPr>
        <w:t>1</w:t>
      </w:r>
      <w:r>
        <w:rPr>
          <w:b/>
        </w:rPr>
        <w:t xml:space="preserve">. </w:t>
      </w:r>
      <w:r w:rsidR="003B01A2" w:rsidRPr="003B01A2">
        <w:rPr>
          <w:b/>
        </w:rPr>
        <w:t>"Finansiranje i sufinansiranje projekata omladinskih udruženja"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895"/>
        <w:gridCol w:w="2160"/>
        <w:gridCol w:w="6570"/>
      </w:tblGrid>
      <w:tr w:rsidR="003B01A2" w:rsidRPr="003B01A2" w:rsidTr="003B01A2">
        <w:trPr>
          <w:trHeight w:val="6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B01A2" w:rsidRPr="003B01A2" w:rsidRDefault="003D1CFD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1A2" w:rsidRPr="003B01A2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Naziv udruženja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Razlog odbijanja</w:t>
            </w:r>
          </w:p>
        </w:tc>
      </w:tr>
      <w:tr w:rsidR="003B01A2" w:rsidRPr="003B01A2" w:rsidTr="003D1CFD">
        <w:trPr>
          <w:trHeight w:val="67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DB3A65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D51934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Udruženje “Leptir” Klokotnica Doboj Istok </w:t>
            </w:r>
            <w:r w:rsidR="003B01A2"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D51934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Nije dostavljen Izvod iz registra koje vodi Ministarstvo pravosuđa i uprave Tuzlanskog Kantona</w:t>
            </w:r>
          </w:p>
        </w:tc>
      </w:tr>
      <w:tr w:rsidR="003B01A2" w:rsidRPr="003B01A2" w:rsidTr="008506A3">
        <w:trPr>
          <w:trHeight w:val="11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DB3A65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3B01A2" w:rsidP="00D519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Udruženje </w:t>
            </w:r>
            <w:r w:rsidR="00D51934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građana - mladih “Rebuff” Čelić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D51934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Nije dostavljen Izvod iz registra koje vodi Ministarstvo pravosuđa i uprave Tuzlanskog Kantona</w:t>
            </w:r>
          </w:p>
        </w:tc>
      </w:tr>
      <w:tr w:rsidR="003B01A2" w:rsidRPr="003B01A2" w:rsidTr="008506A3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DB3A65" w:rsidRDefault="003B01A2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1A2" w:rsidRPr="003B01A2" w:rsidRDefault="00D51934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Omladinski resursni centar Tuzla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1A2" w:rsidRPr="003B01A2" w:rsidRDefault="003B01A2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B01A2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Prijava neblagovremena</w:t>
            </w:r>
          </w:p>
        </w:tc>
      </w:tr>
      <w:tr w:rsidR="008506A3" w:rsidRPr="003B01A2" w:rsidTr="008506A3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A3" w:rsidRPr="00DB3A65" w:rsidRDefault="008506A3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A3" w:rsidRPr="003B01A2" w:rsidRDefault="00926473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Klub borilačkih sportova Tuzla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A3" w:rsidRPr="003B01A2" w:rsidRDefault="00926473" w:rsidP="009264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Ne ispunjava uslove Javnog poziva jer se iz </w:t>
            </w:r>
            <w:r w:rsidRPr="00926473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dostavljenog projekta ne može zaključiti da osigurava implementaciju programskih ciljeva omladinskog udruženja koji su prezentirani u dostavljenom Planu rada za 2022.godinu</w:t>
            </w:r>
          </w:p>
        </w:tc>
      </w:tr>
      <w:tr w:rsidR="008506A3" w:rsidRPr="003B01A2" w:rsidTr="008506A3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A3" w:rsidRPr="00DB3A65" w:rsidRDefault="008506A3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A3" w:rsidRPr="003B01A2" w:rsidRDefault="00926473" w:rsidP="003B0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građana “Eufonija” Tuzla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6A3" w:rsidRPr="003B01A2" w:rsidRDefault="00926473" w:rsidP="003D1C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Ne ispunjava uslove Javnog poziva jer maksimalni iznos traženih sredstava nije u skladu sa definisanim maksimalnim iznosom iz Javnog poziva</w:t>
            </w:r>
          </w:p>
        </w:tc>
      </w:tr>
    </w:tbl>
    <w:p w:rsidR="003B01A2" w:rsidRDefault="003B01A2"/>
    <w:p w:rsidR="007D131A" w:rsidRPr="003B01A2" w:rsidRDefault="007D131A" w:rsidP="007D131A">
      <w:pPr>
        <w:jc w:val="center"/>
        <w:rPr>
          <w:b/>
        </w:rPr>
      </w:pPr>
      <w:r>
        <w:rPr>
          <w:b/>
        </w:rPr>
        <w:t xml:space="preserve">Program 2 - </w:t>
      </w:r>
      <w:r w:rsidRPr="003B01A2">
        <w:rPr>
          <w:b/>
        </w:rPr>
        <w:t xml:space="preserve">Lista </w:t>
      </w:r>
      <w:r w:rsidR="003B2451">
        <w:rPr>
          <w:b/>
        </w:rPr>
        <w:t>aplikanata</w:t>
      </w:r>
      <w:r w:rsidRPr="003B01A2">
        <w:rPr>
          <w:b/>
        </w:rPr>
        <w:t xml:space="preserve"> koji ne ispunjavaju uslove iz javn</w:t>
      </w:r>
      <w:r>
        <w:rPr>
          <w:b/>
        </w:rPr>
        <w:t xml:space="preserve">og poziva za program broj </w:t>
      </w:r>
      <w:r w:rsidR="00E0201B">
        <w:rPr>
          <w:b/>
        </w:rPr>
        <w:t>2</w:t>
      </w:r>
      <w:r>
        <w:rPr>
          <w:b/>
        </w:rPr>
        <w:t xml:space="preserve">. </w:t>
      </w:r>
      <w:r w:rsidRPr="003B01A2">
        <w:rPr>
          <w:b/>
        </w:rPr>
        <w:t>"</w:t>
      </w:r>
      <w:r w:rsidR="00E0201B" w:rsidRPr="00E0201B">
        <w:t xml:space="preserve"> </w:t>
      </w:r>
      <w:r w:rsidR="00E0201B" w:rsidRPr="00E0201B">
        <w:rPr>
          <w:b/>
        </w:rPr>
        <w:t xml:space="preserve">Finansiranje i sufinansiranje projekata udruženja i fondacija za projekte namijenjene mladima </w:t>
      </w:r>
      <w:r w:rsidRPr="003B01A2">
        <w:rPr>
          <w:b/>
        </w:rPr>
        <w:t>"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895"/>
        <w:gridCol w:w="2160"/>
        <w:gridCol w:w="6570"/>
      </w:tblGrid>
      <w:tr w:rsidR="007D131A" w:rsidRPr="003B01A2" w:rsidTr="00666907">
        <w:trPr>
          <w:trHeight w:val="63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D131A" w:rsidRPr="003B01A2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RB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D131A" w:rsidRPr="003B01A2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Naziv udruženja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7D131A" w:rsidRPr="003B01A2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US"/>
              </w:rPr>
            </w:pPr>
            <w:r w:rsidRPr="003B01A2">
              <w:rPr>
                <w:rFonts w:eastAsia="Times New Roman" w:cs="Times New Roman"/>
                <w:b/>
                <w:bCs/>
                <w:color w:val="000000"/>
                <w:lang w:val="en-US"/>
              </w:rPr>
              <w:t>Razlog odbijanja</w:t>
            </w:r>
          </w:p>
        </w:tc>
      </w:tr>
      <w:tr w:rsidR="007D131A" w:rsidRPr="003B01A2" w:rsidTr="00666907">
        <w:trPr>
          <w:trHeight w:val="67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31A" w:rsidRPr="00DB3A65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31A" w:rsidRPr="003B01A2" w:rsidRDefault="00BB213F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B213F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Radio Kameleon-Otvorena mreža ljudskih prava i demokratije Tuzla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31A" w:rsidRPr="003B01A2" w:rsidRDefault="00403FB7" w:rsidP="00F650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</w:t>
            </w:r>
            <w:r w:rsid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ije dostavljeno: p</w:t>
            </w:r>
            <w:r w:rsidR="00BB213F" w:rsidRP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rogram rada</w:t>
            </w:r>
            <w:r w:rsid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,</w:t>
            </w:r>
            <w:r w:rsidR="00BB213F" w:rsidRP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dokaz</w:t>
            </w:r>
            <w:r w:rsid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i</w:t>
            </w:r>
            <w:r w:rsidR="00BB213F" w:rsidRP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o realizovanim projektima</w:t>
            </w:r>
            <w:r w:rsid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i</w:t>
            </w:r>
            <w:r w:rsidR="00BB213F" w:rsidRP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obavezn</w:t>
            </w:r>
            <w:r w:rsid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a dodatna</w:t>
            </w:r>
            <w:r w:rsidR="00BB213F" w:rsidRPr="00BB213F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dokumentaciju</w:t>
            </w:r>
          </w:p>
        </w:tc>
      </w:tr>
      <w:tr w:rsidR="007D131A" w:rsidRPr="003B01A2" w:rsidTr="00666907">
        <w:trPr>
          <w:trHeight w:val="11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31A" w:rsidRPr="00DB3A65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31A" w:rsidRPr="003B01A2" w:rsidRDefault="00CA4D51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A4D5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„Tuzla Uživo“ – „Tuzla live“ Tuzla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31A" w:rsidRPr="003B01A2" w:rsidRDefault="00B20938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B20938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poziva, jer se ne nalazi u Strategiji prema mladima 2020-2024. ili Strategiji razvoja kantona 2021.-2027. godina. Aktivnosti iz dostavljenog projekta ne mogu se povezati sa implementacijom mjera iz Strategije razvoja kantona za ostvarenje strateškog cilja 2.</w:t>
            </w:r>
          </w:p>
        </w:tc>
      </w:tr>
      <w:tr w:rsidR="007D131A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31A" w:rsidRPr="00DB3A65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 w:rsidRPr="00DB3A65"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31A" w:rsidRPr="003B01A2" w:rsidRDefault="00B20938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20938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mladih Gnojnice "Mladost" Lukavac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31A" w:rsidRPr="003B01A2" w:rsidRDefault="00B20938" w:rsidP="00F650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Nije dostavljen prijavni obrazac</w:t>
            </w:r>
          </w:p>
        </w:tc>
      </w:tr>
      <w:tr w:rsidR="007D131A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31A" w:rsidRPr="00DB3A65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1A" w:rsidRPr="003B01A2" w:rsidRDefault="00946C43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46C4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„Libero“ Kalesija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31A" w:rsidRPr="003B01A2" w:rsidRDefault="00374C8D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374C8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poziva, jer se ne nalazi u Strategiji prema mladima 2020-2024. ili Strategiji razvoja kantona 2021.-2027. godina. Aktivnosti iz dostavljenog projekta ne mogu se povezati sa implementacijom mjera iz Strategije razvoja kantona za ostvarenje strateškog cilja 1.</w:t>
            </w:r>
          </w:p>
        </w:tc>
      </w:tr>
      <w:tr w:rsidR="007D131A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31A" w:rsidRPr="00DB3A65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1A" w:rsidRPr="003B01A2" w:rsidRDefault="00D36BD5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36BD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Udruženje „HO </w:t>
            </w:r>
            <w:r w:rsidRPr="00D36BD5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Međunarodni forum solidarnosti EMMAUS“ Doboj Istok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31A" w:rsidRPr="003B01A2" w:rsidRDefault="00D40E6D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D40E6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 xml:space="preserve">Projekat ne ispunjava uslove Javnog poziva jer nije vidljivo da je </w:t>
            </w:r>
            <w:r w:rsidRPr="00D40E6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podnosilac prijave za realizaciju projekta osigurao minimalno 30% finansijskih sredstava iz vlastitih ili drugih izvora u skladu sa finansijskim planom projekta koji kandiduje.</w:t>
            </w:r>
          </w:p>
        </w:tc>
      </w:tr>
      <w:tr w:rsidR="007D131A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31A" w:rsidRDefault="007D131A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31A" w:rsidRPr="003B01A2" w:rsidRDefault="00542C9E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42C9E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Centar za djecu sa višestrukim smetnjama u razvoju „Vrati mi osmijeh“ Živinice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44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CF2CF6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Projekat ne ispunjava uslove Javnog poziva, jer ne osigurava implementaciju programskih ciljeva udruženja ili fondacije, koji su prezentirani u dostavljenom Planu rada za 2022.godinu. </w:t>
            </w:r>
          </w:p>
          <w:p w:rsidR="007D131A" w:rsidRPr="003B01A2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CF2CF6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Projekat ne ispunjava uslove Javnog poziva, jer se ne nalazi u Strategiji prema mladima 2020-2024. ili Strategiji razvoja kantona 2021.-2027. godina. Aktivnosti iz dostavljenog projekta ne mogu se povezati sa implementacijom mjera iz Strategije razvoja kantona za ostvarenje strateških ciljeva. </w:t>
            </w:r>
          </w:p>
        </w:tc>
      </w:tr>
      <w:tr w:rsidR="00542C9E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C9E" w:rsidRDefault="00CF2CF6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9E" w:rsidRPr="00542C9E" w:rsidRDefault="00CF2CF6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F2CF6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mladih „FUTURA“ Gradačac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044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CF2CF6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Projekat ne ispunjava uslove Javnog poziva, jer ne osigurava implementaciju programskih ciljeva udruženja ili fondacije, koji su prezentirani u dostavljenom Programu rada za 2022.godinu. </w:t>
            </w:r>
          </w:p>
          <w:p w:rsidR="00542C9E" w:rsidRPr="003B01A2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CF2CF6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poziva, jer se ne nalazi u Strategiji prema mladima 2020-2024. ili Strategiji razvoja kantona 2021.-2027. godina.</w:t>
            </w:r>
            <w:r w:rsidR="006A1497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6A1497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Aktivnosti iz dostavljenog projekta ne mogu se povezati sa implementacijom mjera iz Strategije razvoja kantona za ostvarenje strateških ciljeva</w:t>
            </w:r>
          </w:p>
        </w:tc>
      </w:tr>
      <w:tr w:rsidR="00542C9E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C9E" w:rsidRDefault="008E5F56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C9E" w:rsidRPr="00542C9E" w:rsidRDefault="00BF61F9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F61F9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„Izvor Selsebil“ Živinice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1F9" w:rsidRPr="00BF61F9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BF61F9" w:rsidRPr="00BF61F9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Projekat ne ispunjava uslove Javnog poziva, jer ne osigurava implementaciju programskih ciljeva udruženja ili fondacije, koji su prezentirani u dostavljenom Planu i programu rada za 2022.godinu. </w:t>
            </w:r>
          </w:p>
          <w:p w:rsidR="00BF61F9" w:rsidRPr="00BF61F9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BF61F9" w:rsidRPr="00BF61F9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poziva, jer se ne nalazi u Strategiji prema mladima 2020-2024. ili Strategiji razvoja kantona 2021.-2027. godina.</w:t>
            </w:r>
            <w:r w:rsidR="006A1497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6A1497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Aktivnosti iz dostavljenog projekta ne mogu se povezati sa implementacijom mjera iz Strategije razvoja kantona za ostvarenje strateških ciljeva</w:t>
            </w:r>
          </w:p>
          <w:p w:rsidR="00542C9E" w:rsidRPr="003B01A2" w:rsidRDefault="00F65044" w:rsidP="00F650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="00BF61F9" w:rsidRPr="00BF61F9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 jer nije vidljivo da je podnosilac prijave za realizaciju projekta osigurao minimalno 30% finansijskih sredstava iz vlastitih ili drugih izvora u skladu sa finansijskim planom projekta koji kandiduje</w:t>
            </w:r>
          </w:p>
        </w:tc>
      </w:tr>
      <w:tr w:rsidR="00CF2CF6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2CF6" w:rsidRDefault="008E5F56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CF6" w:rsidRPr="00542C9E" w:rsidRDefault="004A577B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A577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Udruženje „akustikUm-muzička omladina JMBH“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7B" w:rsidRDefault="004A577B" w:rsidP="004A577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4A577B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Projekat ne ispunjava uslove Javnog poziva, jer ne osigurava implementaciju programskih ciljeva udruženja ili fondacije, koji su prezentirani u dostavljenom Programu rada za 2022.godinu. </w:t>
            </w:r>
          </w:p>
          <w:p w:rsidR="00CF2CF6" w:rsidRPr="003B01A2" w:rsidRDefault="004A577B" w:rsidP="004A577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4A577B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poziva, jer se ne nalazi u Strategiji prema mladima 2020-2024. ili Strategiji razvoja kantona 2021.-2027. godina</w:t>
            </w:r>
            <w:r w:rsidR="006A1497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. </w:t>
            </w:r>
            <w:r w:rsidR="006A1497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Aktivnosti iz dostavljenog projekta ne mogu se povezati sa implementacijom mjera iz Strategije razvoja kantona za ostvarenje strateških ciljeva</w:t>
            </w:r>
          </w:p>
        </w:tc>
      </w:tr>
      <w:tr w:rsidR="008E5F56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56" w:rsidRDefault="008E5F56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56" w:rsidRPr="00542C9E" w:rsidRDefault="00E87401" w:rsidP="00E874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7401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Odred izviđača „Vrba“ Doboj Istok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09D" w:rsidRDefault="00B0709D" w:rsidP="00B070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B0709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Projekat ne ispunjava uslove Javnog poziva, jer ne osigurava implementaciju programskih ciljeva udruženja ili fondacije, koji su prezentirani u dostavljenom Programu rada za 2022.godinu. </w:t>
            </w:r>
          </w:p>
          <w:p w:rsidR="008E5F56" w:rsidRPr="003B01A2" w:rsidRDefault="00B0709D" w:rsidP="00B070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-</w:t>
            </w:r>
            <w:r w:rsidRPr="00B0709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Projekat ne ispunjava uslove Javnog poziva, jer se ne nalazi u Strategiji prema mladima 2020-2024. ili Strategiji razvoja kantona 2021.-2027. godina.</w:t>
            </w:r>
            <w:r w:rsidR="006A1497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6A1497" w:rsidRPr="00CF2CF6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Aktivnosti iz dostavljenog projekta ne mogu se povezati sa implementacijom mjera iz Strategije razvoja kantona za ostvarenje strateških ciljeva</w:t>
            </w:r>
            <w:r w:rsidR="006A1497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8E5F56" w:rsidRPr="003B01A2" w:rsidTr="00666907">
        <w:trPr>
          <w:trHeight w:val="1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56" w:rsidRDefault="008E5F56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56" w:rsidRPr="00542C9E" w:rsidRDefault="00961487" w:rsidP="00666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6148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Udruženje roma „EURO ROM“ </w:t>
            </w:r>
            <w:r w:rsidRPr="0096148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Tuzla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56" w:rsidRPr="003B01A2" w:rsidRDefault="00961487" w:rsidP="0096148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  <w:r w:rsidRPr="00D40E6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 xml:space="preserve">Projekat ne ispunjava uslove Javnog poziva jer nije vidljivo da je podnosilac prijave za realizaciju projekta osigurao minimalno 30% </w:t>
            </w:r>
            <w:r w:rsidRPr="00D40E6D"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  <w:lastRenderedPageBreak/>
              <w:t>finansijskih sredstava iz vlastitih ili drugih izvora u skladu sa finansijskim planom projekta koji kandiduje.</w:t>
            </w:r>
          </w:p>
        </w:tc>
      </w:tr>
    </w:tbl>
    <w:p w:rsidR="007D131A" w:rsidRDefault="007D131A" w:rsidP="007D131A"/>
    <w:p w:rsidR="003612F7" w:rsidRPr="00392F0D" w:rsidRDefault="00486404" w:rsidP="003612F7">
      <w:pPr>
        <w:ind w:left="5664" w:firstLine="708"/>
        <w:rPr>
          <w:b/>
        </w:rPr>
      </w:pPr>
      <w:r>
        <w:rPr>
          <w:b/>
        </w:rPr>
        <w:t>KOMISIJA</w:t>
      </w:r>
      <w:bookmarkStart w:id="0" w:name="_GoBack"/>
      <w:bookmarkEnd w:id="0"/>
    </w:p>
    <w:sectPr w:rsidR="003612F7" w:rsidRPr="00392F0D" w:rsidSect="002A092B">
      <w:headerReference w:type="default" r:id="rId8"/>
      <w:headerReference w:type="first" r:id="rId9"/>
      <w:pgSz w:w="12240" w:h="15840"/>
      <w:pgMar w:top="1440" w:right="1440" w:bottom="15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EC" w:rsidRDefault="00166DEC" w:rsidP="003B01A2">
      <w:pPr>
        <w:spacing w:after="0" w:line="240" w:lineRule="auto"/>
      </w:pPr>
      <w:r>
        <w:separator/>
      </w:r>
    </w:p>
  </w:endnote>
  <w:endnote w:type="continuationSeparator" w:id="0">
    <w:p w:rsidR="00166DEC" w:rsidRDefault="00166DEC" w:rsidP="003B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EC" w:rsidRDefault="00166DEC" w:rsidP="003B01A2">
      <w:pPr>
        <w:spacing w:after="0" w:line="240" w:lineRule="auto"/>
      </w:pPr>
      <w:r>
        <w:separator/>
      </w:r>
    </w:p>
  </w:footnote>
  <w:footnote w:type="continuationSeparator" w:id="0">
    <w:p w:rsidR="00166DEC" w:rsidRDefault="00166DEC" w:rsidP="003B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0A" w:rsidRPr="003B01A2" w:rsidRDefault="00F5600A" w:rsidP="003B01A2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00A" w:rsidRPr="002114B1" w:rsidRDefault="00F5600A" w:rsidP="002114B1">
    <w:pPr>
      <w:jc w:val="center"/>
      <w:rPr>
        <w:b/>
        <w:sz w:val="28"/>
        <w:szCs w:val="28"/>
        <w:lang w:val="hr-BA"/>
      </w:rPr>
    </w:pPr>
    <w:r w:rsidRPr="002114B1">
      <w:rPr>
        <w:b/>
        <w:sz w:val="28"/>
        <w:szCs w:val="28"/>
      </w:rPr>
      <w:t>Lista</w:t>
    </w:r>
    <w:r w:rsidRPr="002114B1">
      <w:rPr>
        <w:b/>
        <w:sz w:val="28"/>
        <w:szCs w:val="28"/>
        <w:lang w:val="hr-BA"/>
      </w:rPr>
      <w:t xml:space="preserve"> </w:t>
    </w:r>
    <w:r w:rsidR="00454791">
      <w:rPr>
        <w:b/>
        <w:sz w:val="28"/>
        <w:szCs w:val="28"/>
        <w:lang w:val="hr-BA"/>
      </w:rPr>
      <w:t>aplikanata</w:t>
    </w:r>
    <w:r w:rsidRPr="002114B1">
      <w:rPr>
        <w:b/>
        <w:sz w:val="28"/>
        <w:szCs w:val="28"/>
        <w:lang w:val="hr-BA"/>
      </w:rPr>
      <w:t xml:space="preserve"> čije su prijave neblagovremene, nepotpune i neosnovane za dodjelu sredstava sa po</w:t>
    </w:r>
    <w:r w:rsidR="00454791">
      <w:rPr>
        <w:b/>
        <w:sz w:val="28"/>
        <w:szCs w:val="28"/>
        <w:lang w:val="hr-BA"/>
      </w:rPr>
      <w:t>zicije „Podrška mladima“ za 2022</w:t>
    </w:r>
    <w:r w:rsidRPr="002114B1">
      <w:rPr>
        <w:b/>
        <w:sz w:val="28"/>
        <w:szCs w:val="28"/>
        <w:lang w:val="hr-BA"/>
      </w:rPr>
      <w:t>.godinu</w:t>
    </w:r>
  </w:p>
  <w:p w:rsidR="00F5600A" w:rsidRDefault="00F56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16F"/>
    <w:multiLevelType w:val="hybridMultilevel"/>
    <w:tmpl w:val="C0E00496"/>
    <w:lvl w:ilvl="0" w:tplc="101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3240" w:hanging="360"/>
      </w:pPr>
    </w:lvl>
    <w:lvl w:ilvl="2" w:tplc="101A001B" w:tentative="1">
      <w:start w:val="1"/>
      <w:numFmt w:val="lowerRoman"/>
      <w:lvlText w:val="%3."/>
      <w:lvlJc w:val="right"/>
      <w:pPr>
        <w:ind w:left="3960" w:hanging="180"/>
      </w:pPr>
    </w:lvl>
    <w:lvl w:ilvl="3" w:tplc="101A000F" w:tentative="1">
      <w:start w:val="1"/>
      <w:numFmt w:val="decimal"/>
      <w:lvlText w:val="%4."/>
      <w:lvlJc w:val="left"/>
      <w:pPr>
        <w:ind w:left="4680" w:hanging="360"/>
      </w:pPr>
    </w:lvl>
    <w:lvl w:ilvl="4" w:tplc="101A0019" w:tentative="1">
      <w:start w:val="1"/>
      <w:numFmt w:val="lowerLetter"/>
      <w:lvlText w:val="%5."/>
      <w:lvlJc w:val="left"/>
      <w:pPr>
        <w:ind w:left="5400" w:hanging="360"/>
      </w:pPr>
    </w:lvl>
    <w:lvl w:ilvl="5" w:tplc="101A001B" w:tentative="1">
      <w:start w:val="1"/>
      <w:numFmt w:val="lowerRoman"/>
      <w:lvlText w:val="%6."/>
      <w:lvlJc w:val="right"/>
      <w:pPr>
        <w:ind w:left="6120" w:hanging="180"/>
      </w:pPr>
    </w:lvl>
    <w:lvl w:ilvl="6" w:tplc="101A000F" w:tentative="1">
      <w:start w:val="1"/>
      <w:numFmt w:val="decimal"/>
      <w:lvlText w:val="%7."/>
      <w:lvlJc w:val="left"/>
      <w:pPr>
        <w:ind w:left="6840" w:hanging="360"/>
      </w:pPr>
    </w:lvl>
    <w:lvl w:ilvl="7" w:tplc="101A0019" w:tentative="1">
      <w:start w:val="1"/>
      <w:numFmt w:val="lowerLetter"/>
      <w:lvlText w:val="%8."/>
      <w:lvlJc w:val="left"/>
      <w:pPr>
        <w:ind w:left="7560" w:hanging="360"/>
      </w:pPr>
    </w:lvl>
    <w:lvl w:ilvl="8" w:tplc="101A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A2"/>
    <w:rsid w:val="00003EE2"/>
    <w:rsid w:val="00025E9A"/>
    <w:rsid w:val="00026D64"/>
    <w:rsid w:val="000D0D2B"/>
    <w:rsid w:val="000D68FE"/>
    <w:rsid w:val="000E0788"/>
    <w:rsid w:val="000E4B6A"/>
    <w:rsid w:val="00166DEC"/>
    <w:rsid w:val="001B48DF"/>
    <w:rsid w:val="00206132"/>
    <w:rsid w:val="002114B1"/>
    <w:rsid w:val="002623C2"/>
    <w:rsid w:val="0027653B"/>
    <w:rsid w:val="002A092B"/>
    <w:rsid w:val="002A38C4"/>
    <w:rsid w:val="002A61F1"/>
    <w:rsid w:val="003340E9"/>
    <w:rsid w:val="003612F7"/>
    <w:rsid w:val="00374C8D"/>
    <w:rsid w:val="00394F78"/>
    <w:rsid w:val="003A0D2E"/>
    <w:rsid w:val="003B01A2"/>
    <w:rsid w:val="003B2451"/>
    <w:rsid w:val="003D1CFD"/>
    <w:rsid w:val="00403FB7"/>
    <w:rsid w:val="00434CAB"/>
    <w:rsid w:val="00454791"/>
    <w:rsid w:val="00486404"/>
    <w:rsid w:val="004A577B"/>
    <w:rsid w:val="004D317E"/>
    <w:rsid w:val="004F24B7"/>
    <w:rsid w:val="004F7BDC"/>
    <w:rsid w:val="00542C9E"/>
    <w:rsid w:val="00571E6D"/>
    <w:rsid w:val="005C1B33"/>
    <w:rsid w:val="005C595A"/>
    <w:rsid w:val="00600AC1"/>
    <w:rsid w:val="006A1497"/>
    <w:rsid w:val="006A1C2B"/>
    <w:rsid w:val="006C5163"/>
    <w:rsid w:val="0072640A"/>
    <w:rsid w:val="00730AA0"/>
    <w:rsid w:val="007B7ECF"/>
    <w:rsid w:val="007D131A"/>
    <w:rsid w:val="007E3C6F"/>
    <w:rsid w:val="00834237"/>
    <w:rsid w:val="008506A3"/>
    <w:rsid w:val="008C10D4"/>
    <w:rsid w:val="008E5B9D"/>
    <w:rsid w:val="008E5F56"/>
    <w:rsid w:val="00926473"/>
    <w:rsid w:val="00946C43"/>
    <w:rsid w:val="0094762D"/>
    <w:rsid w:val="0095129A"/>
    <w:rsid w:val="00961487"/>
    <w:rsid w:val="009B6413"/>
    <w:rsid w:val="00A24FA0"/>
    <w:rsid w:val="00A75254"/>
    <w:rsid w:val="00AC042A"/>
    <w:rsid w:val="00AC252E"/>
    <w:rsid w:val="00B0709D"/>
    <w:rsid w:val="00B20938"/>
    <w:rsid w:val="00B8255E"/>
    <w:rsid w:val="00B93AD8"/>
    <w:rsid w:val="00BA0A12"/>
    <w:rsid w:val="00BB213F"/>
    <w:rsid w:val="00BF61F9"/>
    <w:rsid w:val="00C96135"/>
    <w:rsid w:val="00CA1233"/>
    <w:rsid w:val="00CA4D51"/>
    <w:rsid w:val="00CD008B"/>
    <w:rsid w:val="00CE5D1A"/>
    <w:rsid w:val="00CF2CF6"/>
    <w:rsid w:val="00CF7E18"/>
    <w:rsid w:val="00D2456C"/>
    <w:rsid w:val="00D36BD5"/>
    <w:rsid w:val="00D40E6D"/>
    <w:rsid w:val="00D51934"/>
    <w:rsid w:val="00DB3A65"/>
    <w:rsid w:val="00DD4CC9"/>
    <w:rsid w:val="00DF672D"/>
    <w:rsid w:val="00E0201B"/>
    <w:rsid w:val="00E63124"/>
    <w:rsid w:val="00E87401"/>
    <w:rsid w:val="00EF5EFE"/>
    <w:rsid w:val="00F36838"/>
    <w:rsid w:val="00F5132F"/>
    <w:rsid w:val="00F5600A"/>
    <w:rsid w:val="00F63142"/>
    <w:rsid w:val="00F65044"/>
    <w:rsid w:val="00F87816"/>
    <w:rsid w:val="00FE2B14"/>
    <w:rsid w:val="00FF646D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A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A2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6D"/>
    <w:rPr>
      <w:rFonts w:ascii="Segoe UI" w:hAnsi="Segoe UI" w:cs="Segoe UI"/>
      <w:sz w:val="18"/>
      <w:szCs w:val="18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1A2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B0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1A2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6D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User5344</dc:creator>
  <cp:lastModifiedBy>User804</cp:lastModifiedBy>
  <cp:revision>71</cp:revision>
  <cp:lastPrinted>2022-07-11T07:40:00Z</cp:lastPrinted>
  <dcterms:created xsi:type="dcterms:W3CDTF">2021-11-12T12:15:00Z</dcterms:created>
  <dcterms:modified xsi:type="dcterms:W3CDTF">2022-07-13T11:28:00Z</dcterms:modified>
</cp:coreProperties>
</file>